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35" w:rsidRDefault="00DD3C63">
      <w:pPr>
        <w:jc w:val="center"/>
        <w:rPr>
          <w:sz w:val="36"/>
          <w:szCs w:val="36"/>
        </w:rPr>
      </w:pPr>
      <w:r>
        <w:rPr>
          <w:sz w:val="36"/>
          <w:szCs w:val="36"/>
        </w:rPr>
        <w:t>学校召开</w:t>
      </w:r>
      <w:r>
        <w:rPr>
          <w:rFonts w:hint="eastAsia"/>
          <w:sz w:val="36"/>
          <w:szCs w:val="36"/>
        </w:rPr>
        <w:t>“社会培训评价组织申报专题会”</w:t>
      </w:r>
    </w:p>
    <w:p w:rsidR="00C37335" w:rsidRDefault="00C37335">
      <w:pPr>
        <w:jc w:val="center"/>
        <w:rPr>
          <w:sz w:val="36"/>
          <w:szCs w:val="36"/>
        </w:rPr>
      </w:pPr>
    </w:p>
    <w:p w:rsidR="00C37335" w:rsidRDefault="00DD3C63">
      <w:pPr>
        <w:ind w:firstLineChars="200" w:firstLine="560"/>
        <w:rPr>
          <w:rFonts w:ascii="仿宋_GB2312" w:eastAsia="仿宋_GB2312"/>
          <w:color w:val="323232"/>
          <w:sz w:val="28"/>
          <w:szCs w:val="28"/>
        </w:rPr>
      </w:pPr>
      <w:r>
        <w:rPr>
          <w:rFonts w:ascii="仿宋_GB2312" w:eastAsia="仿宋_GB2312" w:hint="eastAsia"/>
          <w:color w:val="323232"/>
          <w:sz w:val="28"/>
          <w:szCs w:val="28"/>
        </w:rPr>
        <w:t>为贯彻教育部办公厅等十四部门联合印发的《职业院校全面开展职业培训促进就业创业行动计划》（教职成厅〔</w:t>
      </w:r>
      <w:r>
        <w:rPr>
          <w:rFonts w:ascii="仿宋_GB2312" w:eastAsia="仿宋_GB2312" w:hint="eastAsia"/>
          <w:color w:val="323232"/>
          <w:sz w:val="28"/>
          <w:szCs w:val="28"/>
        </w:rPr>
        <w:t>2019</w:t>
      </w:r>
      <w:r>
        <w:rPr>
          <w:rFonts w:ascii="仿宋_GB2312" w:eastAsia="仿宋_GB2312" w:hint="eastAsia"/>
          <w:color w:val="323232"/>
          <w:sz w:val="28"/>
          <w:szCs w:val="28"/>
        </w:rPr>
        <w:t>〕</w:t>
      </w:r>
      <w:r>
        <w:rPr>
          <w:rFonts w:ascii="仿宋_GB2312" w:eastAsia="仿宋_GB2312" w:hint="eastAsia"/>
          <w:color w:val="323232"/>
          <w:sz w:val="28"/>
          <w:szCs w:val="28"/>
        </w:rPr>
        <w:t>5</w:t>
      </w:r>
      <w:r>
        <w:rPr>
          <w:rFonts w:ascii="仿宋_GB2312" w:eastAsia="仿宋_GB2312" w:hint="eastAsia"/>
          <w:color w:val="323232"/>
          <w:sz w:val="28"/>
          <w:szCs w:val="28"/>
        </w:rPr>
        <w:t>号）和江西省人力资源社会保障厅《关于遴选备案职业技能等级认定社会培训评价组织的通知》（赣人社字〔</w:t>
      </w:r>
      <w:r>
        <w:rPr>
          <w:rFonts w:ascii="仿宋_GB2312" w:eastAsia="仿宋_GB2312" w:hint="eastAsia"/>
          <w:color w:val="323232"/>
          <w:sz w:val="28"/>
          <w:szCs w:val="28"/>
        </w:rPr>
        <w:t>2020</w:t>
      </w:r>
      <w:r>
        <w:rPr>
          <w:rFonts w:ascii="仿宋_GB2312" w:eastAsia="仿宋_GB2312" w:hint="eastAsia"/>
          <w:color w:val="323232"/>
          <w:sz w:val="28"/>
          <w:szCs w:val="28"/>
        </w:rPr>
        <w:t>〕</w:t>
      </w:r>
      <w:r>
        <w:rPr>
          <w:rFonts w:ascii="仿宋_GB2312" w:eastAsia="仿宋_GB2312" w:hint="eastAsia"/>
          <w:color w:val="323232"/>
          <w:sz w:val="28"/>
          <w:szCs w:val="28"/>
        </w:rPr>
        <w:t>302</w:t>
      </w:r>
      <w:r>
        <w:rPr>
          <w:rFonts w:ascii="仿宋_GB2312" w:eastAsia="仿宋_GB2312" w:hint="eastAsia"/>
          <w:color w:val="323232"/>
          <w:sz w:val="28"/>
          <w:szCs w:val="28"/>
        </w:rPr>
        <w:t>号）的要求，学校积极启动“职业技能等级认定社会培训评价组织”申报工作。</w:t>
      </w:r>
      <w:r>
        <w:rPr>
          <w:rFonts w:ascii="仿宋_GB2312" w:eastAsia="仿宋_GB2312" w:hint="eastAsia"/>
          <w:color w:val="323232"/>
          <w:sz w:val="28"/>
          <w:szCs w:val="28"/>
        </w:rPr>
        <w:t>10</w:t>
      </w:r>
      <w:r>
        <w:rPr>
          <w:rFonts w:ascii="仿宋_GB2312" w:eastAsia="仿宋_GB2312" w:hint="eastAsia"/>
          <w:color w:val="323232"/>
          <w:sz w:val="28"/>
          <w:szCs w:val="28"/>
        </w:rPr>
        <w:t>月</w:t>
      </w:r>
      <w:r>
        <w:rPr>
          <w:rFonts w:ascii="仿宋_GB2312" w:eastAsia="仿宋_GB2312" w:hint="eastAsia"/>
          <w:color w:val="323232"/>
          <w:sz w:val="28"/>
          <w:szCs w:val="28"/>
        </w:rPr>
        <w:t>13</w:t>
      </w:r>
      <w:r>
        <w:rPr>
          <w:rFonts w:ascii="仿宋_GB2312" w:eastAsia="仿宋_GB2312" w:hint="eastAsia"/>
          <w:color w:val="323232"/>
          <w:sz w:val="28"/>
          <w:szCs w:val="28"/>
        </w:rPr>
        <w:t>日下午，学校在行政楼三楼会议室召开“江西省省人力资源社会保障厅关于遴选备案职业技能等级认定社会培训评价组织申报专题会”。</w:t>
      </w:r>
    </w:p>
    <w:p w:rsidR="00C37335" w:rsidRDefault="00DD3C63">
      <w:pPr>
        <w:jc w:val="left"/>
        <w:rPr>
          <w:rFonts w:ascii="仿宋_GB2312" w:eastAsia="仿宋_GB2312"/>
          <w:color w:val="323232"/>
          <w:sz w:val="28"/>
          <w:szCs w:val="28"/>
        </w:rPr>
      </w:pPr>
      <w:r>
        <w:rPr>
          <w:rFonts w:ascii="仿宋_GB2312" w:eastAsia="仿宋_GB2312"/>
          <w:noProof/>
          <w:color w:val="323232"/>
          <w:sz w:val="28"/>
          <w:szCs w:val="28"/>
        </w:rPr>
        <w:drawing>
          <wp:inline distT="0" distB="0" distL="0" distR="0">
            <wp:extent cx="5274310" cy="3955415"/>
            <wp:effectExtent l="0" t="0" r="0" b="0"/>
            <wp:docPr id="2" name="图片 2" descr="C:\Users\Lenovo\Desktop\微信图片_20201015101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微信图片_20201015101918.jpg"/>
                    <pic:cNvPicPr>
                      <a:picLocks noChangeAspect="1" noChangeArrowheads="1"/>
                    </pic:cNvPicPr>
                  </pic:nvPicPr>
                  <pic:blipFill>
                    <a:blip r:embed="rId7"/>
                    <a:srcRect/>
                    <a:stretch>
                      <a:fillRect/>
                    </a:stretch>
                  </pic:blipFill>
                  <pic:spPr>
                    <a:xfrm>
                      <a:off x="0" y="0"/>
                      <a:ext cx="5274310" cy="3955415"/>
                    </a:xfrm>
                    <a:prstGeom prst="rect">
                      <a:avLst/>
                    </a:prstGeom>
                    <a:noFill/>
                    <a:ln w="9525">
                      <a:noFill/>
                      <a:miter lim="800000"/>
                      <a:headEnd/>
                      <a:tailEnd/>
                    </a:ln>
                  </pic:spPr>
                </pic:pic>
              </a:graphicData>
            </a:graphic>
          </wp:inline>
        </w:drawing>
      </w:r>
    </w:p>
    <w:p w:rsidR="00C37335" w:rsidRPr="00F67C0C" w:rsidRDefault="00DD3C63">
      <w:pPr>
        <w:ind w:firstLineChars="200" w:firstLine="560"/>
        <w:jc w:val="left"/>
        <w:rPr>
          <w:rFonts w:ascii="仿宋_GB2312" w:eastAsia="仿宋_GB2312"/>
          <w:color w:val="323232"/>
          <w:sz w:val="28"/>
          <w:szCs w:val="28"/>
        </w:rPr>
      </w:pPr>
      <w:r>
        <w:rPr>
          <w:rFonts w:ascii="仿宋_GB2312" w:eastAsia="仿宋_GB2312" w:hint="eastAsia"/>
          <w:color w:val="323232"/>
          <w:sz w:val="28"/>
          <w:szCs w:val="28"/>
        </w:rPr>
        <w:t>校领导杨福盛、各二级学院院长、教务处、技校工作部、产教融合处负责人、培训中心全体教职工参加会议。会议由副校长杨福盛主持。</w:t>
      </w:r>
      <w:r>
        <w:rPr>
          <w:rFonts w:ascii="仿宋_GB2312" w:eastAsia="仿宋_GB2312" w:hint="eastAsia"/>
          <w:color w:val="323232"/>
          <w:sz w:val="28"/>
          <w:szCs w:val="28"/>
        </w:rPr>
        <w:t xml:space="preserve"> </w:t>
      </w:r>
      <w:r>
        <w:rPr>
          <w:rFonts w:ascii="仿宋_GB2312" w:eastAsia="仿宋_GB2312" w:hint="eastAsia"/>
          <w:color w:val="323232"/>
          <w:sz w:val="28"/>
          <w:szCs w:val="28"/>
        </w:rPr>
        <w:t>他指出，此次是学校对技能鉴定社会培训评价组织的首次申报，</w:t>
      </w:r>
      <w:r>
        <w:rPr>
          <w:rFonts w:ascii="仿宋_GB2312" w:eastAsia="仿宋_GB2312" w:hint="eastAsia"/>
          <w:color w:val="323232"/>
          <w:sz w:val="28"/>
          <w:szCs w:val="28"/>
        </w:rPr>
        <w:lastRenderedPageBreak/>
        <w:t>任务很重、要求高，学校决定由培训中心牵头负责，各个学院及相关部门积极参与</w:t>
      </w:r>
      <w:r>
        <w:rPr>
          <w:rFonts w:ascii="仿宋_GB2312" w:eastAsia="仿宋_GB2312"/>
          <w:color w:val="323232"/>
          <w:sz w:val="28"/>
          <w:szCs w:val="28"/>
        </w:rPr>
        <w:t>。</w:t>
      </w:r>
      <w:r>
        <w:rPr>
          <w:rFonts w:ascii="仿宋_GB2312" w:eastAsia="仿宋_GB2312" w:hint="eastAsia"/>
          <w:color w:val="323232"/>
          <w:sz w:val="28"/>
          <w:szCs w:val="28"/>
        </w:rPr>
        <w:t>各学院和相关部门按</w:t>
      </w:r>
      <w:r>
        <w:rPr>
          <w:rFonts w:ascii="仿宋_GB2312" w:eastAsia="仿宋_GB2312"/>
          <w:color w:val="323232"/>
          <w:sz w:val="28"/>
          <w:szCs w:val="28"/>
        </w:rPr>
        <w:t>照文件要求</w:t>
      </w:r>
      <w:r>
        <w:rPr>
          <w:rFonts w:ascii="仿宋_GB2312" w:eastAsia="仿宋_GB2312" w:hint="eastAsia"/>
          <w:color w:val="323232"/>
          <w:sz w:val="28"/>
          <w:szCs w:val="28"/>
        </w:rPr>
        <w:t>准备</w:t>
      </w:r>
      <w:r>
        <w:rPr>
          <w:rFonts w:ascii="仿宋_GB2312" w:eastAsia="仿宋_GB2312"/>
          <w:color w:val="323232"/>
          <w:sz w:val="28"/>
          <w:szCs w:val="28"/>
        </w:rPr>
        <w:t>好</w:t>
      </w:r>
      <w:r>
        <w:rPr>
          <w:rFonts w:ascii="仿宋_GB2312" w:eastAsia="仿宋_GB2312" w:hint="eastAsia"/>
          <w:color w:val="323232"/>
          <w:sz w:val="28"/>
          <w:szCs w:val="28"/>
        </w:rPr>
        <w:t>材料，如期交</w:t>
      </w:r>
      <w:r>
        <w:rPr>
          <w:rFonts w:ascii="仿宋_GB2312" w:eastAsia="仿宋_GB2312"/>
          <w:color w:val="323232"/>
          <w:sz w:val="28"/>
          <w:szCs w:val="28"/>
        </w:rPr>
        <w:t>送</w:t>
      </w:r>
      <w:r>
        <w:rPr>
          <w:rFonts w:ascii="仿宋_GB2312" w:eastAsia="仿宋_GB2312" w:hint="eastAsia"/>
          <w:color w:val="323232"/>
          <w:sz w:val="28"/>
          <w:szCs w:val="28"/>
        </w:rPr>
        <w:t>培训中心汇总。培训中心</w:t>
      </w:r>
      <w:r>
        <w:rPr>
          <w:rFonts w:ascii="仿宋_GB2312" w:eastAsia="仿宋_GB2312"/>
          <w:color w:val="323232"/>
          <w:sz w:val="28"/>
          <w:szCs w:val="28"/>
        </w:rPr>
        <w:t>收集</w:t>
      </w:r>
      <w:bookmarkStart w:id="0" w:name="_GoBack"/>
      <w:bookmarkEnd w:id="0"/>
      <w:r>
        <w:rPr>
          <w:rFonts w:ascii="仿宋_GB2312" w:eastAsia="仿宋_GB2312" w:hint="eastAsia"/>
          <w:color w:val="323232"/>
          <w:sz w:val="28"/>
          <w:szCs w:val="28"/>
        </w:rPr>
        <w:t>各项申报材料，并进行甄选；完成申报材料的最终填写、报送。</w:t>
      </w:r>
      <w:r w:rsidR="00F67C0C">
        <w:rPr>
          <w:rFonts w:ascii="仿宋_GB2312" w:eastAsia="仿宋_GB2312"/>
          <w:noProof/>
          <w:color w:val="323232"/>
          <w:sz w:val="28"/>
          <w:szCs w:val="28"/>
        </w:rPr>
        <w:drawing>
          <wp:inline distT="0" distB="0" distL="0" distR="0">
            <wp:extent cx="5274310" cy="3953460"/>
            <wp:effectExtent l="19050" t="0" r="2540" b="0"/>
            <wp:docPr id="1" name="图片 1" descr="C:\Users\Lenovo\Desktop\微信图片_2020101510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微信图片_20201015101935.jpg"/>
                    <pic:cNvPicPr>
                      <a:picLocks noChangeAspect="1" noChangeArrowheads="1"/>
                    </pic:cNvPicPr>
                  </pic:nvPicPr>
                  <pic:blipFill>
                    <a:blip r:embed="rId8"/>
                    <a:srcRect/>
                    <a:stretch>
                      <a:fillRect/>
                    </a:stretch>
                  </pic:blipFill>
                  <pic:spPr bwMode="auto">
                    <a:xfrm>
                      <a:off x="0" y="0"/>
                      <a:ext cx="5274310" cy="3953460"/>
                    </a:xfrm>
                    <a:prstGeom prst="rect">
                      <a:avLst/>
                    </a:prstGeom>
                    <a:noFill/>
                    <a:ln w="9525">
                      <a:noFill/>
                      <a:miter lim="800000"/>
                      <a:headEnd/>
                      <a:tailEnd/>
                    </a:ln>
                  </pic:spPr>
                </pic:pic>
              </a:graphicData>
            </a:graphic>
          </wp:inline>
        </w:drawing>
      </w:r>
    </w:p>
    <w:sectPr w:rsidR="00C37335" w:rsidRPr="00F67C0C" w:rsidSect="00C373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C63" w:rsidRDefault="00DD3C63" w:rsidP="00F67C0C">
      <w:r>
        <w:separator/>
      </w:r>
    </w:p>
  </w:endnote>
  <w:endnote w:type="continuationSeparator" w:id="1">
    <w:p w:rsidR="00DD3C63" w:rsidRDefault="00DD3C63" w:rsidP="00F67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C63" w:rsidRDefault="00DD3C63" w:rsidP="00F67C0C">
      <w:r>
        <w:separator/>
      </w:r>
    </w:p>
  </w:footnote>
  <w:footnote w:type="continuationSeparator" w:id="1">
    <w:p w:rsidR="00DD3C63" w:rsidRDefault="00DD3C63" w:rsidP="00F67C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E80"/>
    <w:rsid w:val="D6F8421B"/>
    <w:rsid w:val="000636B4"/>
    <w:rsid w:val="001238F5"/>
    <w:rsid w:val="002D7FFA"/>
    <w:rsid w:val="004E77BA"/>
    <w:rsid w:val="005C12A7"/>
    <w:rsid w:val="005F57AD"/>
    <w:rsid w:val="00621C9F"/>
    <w:rsid w:val="006961D9"/>
    <w:rsid w:val="007C2038"/>
    <w:rsid w:val="00812E80"/>
    <w:rsid w:val="00883645"/>
    <w:rsid w:val="008D333F"/>
    <w:rsid w:val="00932755"/>
    <w:rsid w:val="00A460B8"/>
    <w:rsid w:val="00C37335"/>
    <w:rsid w:val="00DD3C63"/>
    <w:rsid w:val="00E2025F"/>
    <w:rsid w:val="00F67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3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7335"/>
    <w:rPr>
      <w:sz w:val="18"/>
      <w:szCs w:val="18"/>
    </w:rPr>
  </w:style>
  <w:style w:type="paragraph" w:styleId="a4">
    <w:name w:val="footer"/>
    <w:basedOn w:val="a"/>
    <w:link w:val="Char0"/>
    <w:uiPriority w:val="99"/>
    <w:unhideWhenUsed/>
    <w:rsid w:val="00C37335"/>
    <w:pPr>
      <w:tabs>
        <w:tab w:val="center" w:pos="4153"/>
        <w:tab w:val="right" w:pos="8306"/>
      </w:tabs>
      <w:snapToGrid w:val="0"/>
      <w:jc w:val="left"/>
    </w:pPr>
    <w:rPr>
      <w:sz w:val="18"/>
      <w:szCs w:val="18"/>
    </w:rPr>
  </w:style>
  <w:style w:type="paragraph" w:styleId="a5">
    <w:name w:val="header"/>
    <w:basedOn w:val="a"/>
    <w:link w:val="Char1"/>
    <w:uiPriority w:val="99"/>
    <w:unhideWhenUsed/>
    <w:rsid w:val="00C373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37335"/>
    <w:rPr>
      <w:sz w:val="18"/>
      <w:szCs w:val="18"/>
    </w:rPr>
  </w:style>
  <w:style w:type="character" w:customStyle="1" w:styleId="Char0">
    <w:name w:val="页脚 Char"/>
    <w:basedOn w:val="a0"/>
    <w:link w:val="a4"/>
    <w:uiPriority w:val="99"/>
    <w:rsid w:val="00C37335"/>
    <w:rPr>
      <w:sz w:val="18"/>
      <w:szCs w:val="18"/>
    </w:rPr>
  </w:style>
  <w:style w:type="character" w:customStyle="1" w:styleId="Char">
    <w:name w:val="批注框文本 Char"/>
    <w:basedOn w:val="a0"/>
    <w:link w:val="a3"/>
    <w:uiPriority w:val="99"/>
    <w:semiHidden/>
    <w:rsid w:val="00C3733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2020-10-14T14:25:00Z</dcterms:created>
  <dcterms:modified xsi:type="dcterms:W3CDTF">2020-10-15T06:35:00Z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